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21" w:rsidRPr="00500821" w:rsidRDefault="00500821" w:rsidP="00500821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bookmarkStart w:id="0" w:name="_GoBack"/>
      <w:r w:rsidRPr="00500821">
        <w:rPr>
          <w:rFonts w:ascii="Tahoma" w:eastAsia="Times New Roman" w:hAnsi="Tahoma" w:cs="Tahoma"/>
          <w:b/>
          <w:bCs/>
          <w:color w:val="454545"/>
          <w:sz w:val="21"/>
          <w:szCs w:val="21"/>
          <w:lang w:eastAsia="ru-RU"/>
        </w:rPr>
        <w:t>Об обязанности государственных и муниципальных служащих уведомлять об обращениях в целях склонения к совершению коррупционных правонарушений</w:t>
      </w:r>
      <w:r w:rsidRPr="00500821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> </w:t>
      </w:r>
      <w:r w:rsidRPr="00500821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bookmarkEnd w:id="0"/>
      <w:r w:rsidRPr="00500821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> </w:t>
      </w:r>
      <w:r w:rsidRPr="00500821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00821">
        <w:rPr>
          <w:rFonts w:ascii="Tahoma" w:eastAsia="Times New Roman" w:hAnsi="Tahoma" w:cs="Tahoma"/>
          <w:b/>
          <w:bCs/>
          <w:color w:val="454545"/>
          <w:sz w:val="21"/>
          <w:szCs w:val="21"/>
          <w:lang w:eastAsia="ru-RU"/>
        </w:rPr>
        <w:t>Федеральный закон от 25.12.2008 N 273-ФЗ (ред. от 07.05.2013) "О противодействии коррупции"</w:t>
      </w:r>
    </w:p>
    <w:p w:rsidR="00072D27" w:rsidRPr="00500821" w:rsidRDefault="00500821" w:rsidP="00500821">
      <w:r w:rsidRPr="00500821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500821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00821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Статья 9.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  <w:r w:rsidRPr="00500821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00821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500821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00821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1. Государственный или муниципальный служащий </w:t>
      </w:r>
      <w:r w:rsidRPr="00500821">
        <w:rPr>
          <w:rFonts w:ascii="Tahoma" w:eastAsia="Times New Roman" w:hAnsi="Tahoma" w:cs="Tahoma"/>
          <w:b/>
          <w:bCs/>
          <w:color w:val="454545"/>
          <w:sz w:val="21"/>
          <w:szCs w:val="21"/>
          <w:shd w:val="clear" w:color="auto" w:fill="F9F9F9"/>
          <w:lang w:eastAsia="ru-RU"/>
        </w:rPr>
        <w:t>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  <w:r w:rsidRPr="00500821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.</w:t>
      </w:r>
      <w:r w:rsidRPr="00500821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00821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 </w:t>
      </w:r>
      <w:r w:rsidRPr="00500821">
        <w:rPr>
          <w:rFonts w:ascii="Tahoma" w:eastAsia="Times New Roman" w:hAnsi="Tahoma" w:cs="Tahoma"/>
          <w:b/>
          <w:bCs/>
          <w:color w:val="454545"/>
          <w:sz w:val="21"/>
          <w:szCs w:val="21"/>
          <w:shd w:val="clear" w:color="auto" w:fill="F9F9F9"/>
          <w:lang w:eastAsia="ru-RU"/>
        </w:rPr>
        <w:t>является должностной (служебной) обязанностью государственного или муниципального служащего</w:t>
      </w:r>
      <w:r w:rsidRPr="00500821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.</w:t>
      </w:r>
      <w:r w:rsidRPr="00500821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00821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3. </w:t>
      </w:r>
      <w:r w:rsidRPr="00500821">
        <w:rPr>
          <w:rFonts w:ascii="Tahoma" w:eastAsia="Times New Roman" w:hAnsi="Tahoma" w:cs="Tahoma"/>
          <w:b/>
          <w:bCs/>
          <w:color w:val="454545"/>
          <w:sz w:val="21"/>
          <w:szCs w:val="21"/>
          <w:shd w:val="clear" w:color="auto" w:fill="F9F9F9"/>
          <w:lang w:eastAsia="ru-RU"/>
        </w:rPr>
        <w:t>Невыполнение государственным или муниципальным служащим должностной (служебной) обязанности</w:t>
      </w:r>
      <w:r w:rsidRPr="00500821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, предусмотренной </w:t>
      </w:r>
      <w:hyperlink r:id="rId5" w:history="1">
        <w:r w:rsidRPr="00500821">
          <w:rPr>
            <w:rFonts w:ascii="Tahoma" w:eastAsia="Times New Roman" w:hAnsi="Tahoma" w:cs="Tahoma"/>
            <w:color w:val="00569F"/>
            <w:sz w:val="21"/>
            <w:szCs w:val="21"/>
            <w:u w:val="single"/>
            <w:shd w:val="clear" w:color="auto" w:fill="F9F9F9"/>
            <w:lang w:eastAsia="ru-RU"/>
          </w:rPr>
          <w:t>частью 1</w:t>
        </w:r>
      </w:hyperlink>
      <w:r w:rsidRPr="00500821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настоящей статьи, </w:t>
      </w:r>
      <w:r w:rsidRPr="00500821">
        <w:rPr>
          <w:rFonts w:ascii="Tahoma" w:eastAsia="Times New Roman" w:hAnsi="Tahoma" w:cs="Tahoma"/>
          <w:b/>
          <w:bCs/>
          <w:color w:val="454545"/>
          <w:sz w:val="21"/>
          <w:szCs w:val="21"/>
          <w:shd w:val="clear" w:color="auto" w:fill="F9F9F9"/>
          <w:lang w:eastAsia="ru-RU"/>
        </w:rPr>
        <w:t>является правонарушением, влекущим его увольнение с государственной или муниципальной службы либо привлечение его к иным видам ответственности</w:t>
      </w:r>
      <w:r w:rsidRPr="00500821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в соответствии с законодательством Российской Федерации.</w:t>
      </w:r>
      <w:r w:rsidRPr="00500821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00821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4. </w:t>
      </w:r>
      <w:proofErr w:type="gramStart"/>
      <w:r w:rsidRPr="00500821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</w:t>
      </w:r>
      <w:proofErr w:type="gramEnd"/>
      <w:r w:rsidRPr="00500821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 Российской Федерации.</w:t>
      </w:r>
      <w:r w:rsidRPr="00500821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00821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5. </w:t>
      </w:r>
      <w:r w:rsidRPr="00500821">
        <w:rPr>
          <w:rFonts w:ascii="Tahoma" w:eastAsia="Times New Roman" w:hAnsi="Tahoma" w:cs="Tahoma"/>
          <w:b/>
          <w:bCs/>
          <w:color w:val="454545"/>
          <w:sz w:val="21"/>
          <w:szCs w:val="21"/>
          <w:shd w:val="clear" w:color="auto" w:fill="F9F9F9"/>
          <w:lang w:eastAsia="ru-RU"/>
        </w:rPr>
        <w:t>Порядок уведомления</w:t>
      </w:r>
      <w:r w:rsidRPr="00500821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 </w:t>
      </w:r>
      <w:r w:rsidRPr="00500821">
        <w:rPr>
          <w:rFonts w:ascii="Tahoma" w:eastAsia="Times New Roman" w:hAnsi="Tahoma" w:cs="Tahoma"/>
          <w:b/>
          <w:bCs/>
          <w:color w:val="454545"/>
          <w:sz w:val="21"/>
          <w:szCs w:val="21"/>
          <w:shd w:val="clear" w:color="auto" w:fill="F9F9F9"/>
          <w:lang w:eastAsia="ru-RU"/>
        </w:rPr>
        <w:t>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  <w:r w:rsidRPr="00500821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00821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500821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00821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500821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00821">
        <w:rPr>
          <w:rFonts w:ascii="Tahoma" w:eastAsia="Times New Roman" w:hAnsi="Tahoma" w:cs="Tahoma"/>
          <w:b/>
          <w:bCs/>
          <w:color w:val="454545"/>
          <w:sz w:val="21"/>
          <w:szCs w:val="21"/>
          <w:shd w:val="clear" w:color="auto" w:fill="F9F9F9"/>
          <w:lang w:eastAsia="ru-RU"/>
        </w:rPr>
        <w:t>СПРАВКА</w:t>
      </w:r>
      <w:r w:rsidRPr="00500821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.</w:t>
      </w:r>
      <w:r w:rsidRPr="00500821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proofErr w:type="gramStart"/>
      <w:r w:rsidRPr="00500821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В отношении государственных гражданских служащих Саратовской области, представителем нанимателя которых является Губернатор Саратовской области, порядок уведомления представителя нанимателя (работодателя) о фактах обращения в целях склонения государственного гражданского служащего Саратовской области к совершению коррупционных правонарушений определён постановлением Губернатора Саратовской области от 09.04.2009 N 31 "Об утверждении Положения о порядке уведомления представителя нанимателя (работодателя) о фактах обращения в целях склонения государственного гражданского</w:t>
      </w:r>
      <w:proofErr w:type="gramEnd"/>
      <w:r w:rsidRPr="00500821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 служащего Саратовской области к совершению коррупционных правонарушений, организации проверки этих сведений и регистрации уведомлений".</w:t>
      </w:r>
      <w:r w:rsidRPr="00500821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00821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В государственных органах области, органах местного самоуправления области </w:t>
      </w:r>
      <w:r w:rsidRPr="00500821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lastRenderedPageBreak/>
        <w:t>соответствующими правовыми актами также определён порядок уведомления представителя нанимателя (работодателя) о фактах обращения в целях склонения государственного гражданского служащего Саратовской области, муниципального служащего к совершению коррупционных правонарушений.</w:t>
      </w:r>
    </w:p>
    <w:sectPr w:rsidR="00072D27" w:rsidRPr="0050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0F"/>
    <w:rsid w:val="00072D27"/>
    <w:rsid w:val="0011520F"/>
    <w:rsid w:val="002A62E8"/>
    <w:rsid w:val="003A297A"/>
    <w:rsid w:val="00500821"/>
    <w:rsid w:val="007F43FA"/>
    <w:rsid w:val="00BD7421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814B232BD55BC1C88D8B543D8A460B9C3104A21D9A1593E1A3E59BA361DF714A8F30FBDFA6A209J7m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2021-02-05T12:49:00Z</dcterms:created>
  <dcterms:modified xsi:type="dcterms:W3CDTF">2021-02-05T13:31:00Z</dcterms:modified>
</cp:coreProperties>
</file>